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D056F" w14:textId="77777777" w:rsidR="00923052" w:rsidRPr="002030D4" w:rsidRDefault="00923052" w:rsidP="00923052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noProof w:val="0"/>
          <w:sz w:val="16"/>
          <w:szCs w:val="16"/>
        </w:rPr>
      </w:pPr>
      <w:r w:rsidRPr="00AE6217">
        <w:rPr>
          <w:rFonts w:ascii="Arial" w:eastAsia="Times New Roman" w:hAnsi="Arial" w:cs="Arial"/>
          <w:bCs/>
          <w:noProof w:val="0"/>
          <w:sz w:val="20"/>
          <w:szCs w:val="20"/>
        </w:rPr>
        <w:t xml:space="preserve">AN-SICHT </w:t>
      </w:r>
      <w:r w:rsidRPr="00B8779E">
        <w:rPr>
          <w:rFonts w:ascii="Arial" w:eastAsia="Times New Roman" w:hAnsi="Arial" w:cs="Arial"/>
          <w:bCs/>
          <w:noProof w:val="0"/>
          <w:sz w:val="18"/>
          <w:szCs w:val="18"/>
        </w:rPr>
        <w:t xml:space="preserve">nr2    </w:t>
      </w:r>
      <w:r>
        <w:rPr>
          <w:rFonts w:ascii="Arial" w:eastAsia="Times New Roman" w:hAnsi="Arial" w:cs="Arial"/>
          <w:bCs/>
          <w:noProof w:val="0"/>
          <w:sz w:val="18"/>
          <w:szCs w:val="18"/>
        </w:rPr>
        <w:t xml:space="preserve">                                 </w:t>
      </w:r>
      <w:r w:rsidRPr="00B8779E">
        <w:rPr>
          <w:rFonts w:ascii="Arial" w:eastAsia="Times New Roman" w:hAnsi="Arial" w:cs="Arial"/>
          <w:bCs/>
          <w:noProof w:val="0"/>
          <w:sz w:val="18"/>
          <w:szCs w:val="18"/>
        </w:rPr>
        <w:t>PROJECT  studio/</w:t>
      </w:r>
      <w:proofErr w:type="spellStart"/>
      <w:r w:rsidRPr="00B8779E">
        <w:rPr>
          <w:rFonts w:ascii="Arial" w:eastAsia="Times New Roman" w:hAnsi="Arial" w:cs="Arial"/>
          <w:bCs/>
          <w:noProof w:val="0"/>
          <w:sz w:val="18"/>
          <w:szCs w:val="18"/>
        </w:rPr>
        <w:t>gallery</w:t>
      </w:r>
      <w:proofErr w:type="spellEnd"/>
      <w:r w:rsidRPr="00B8779E">
        <w:rPr>
          <w:rFonts w:ascii="Arial" w:eastAsia="Times New Roman" w:hAnsi="Arial" w:cs="Arial"/>
          <w:bCs/>
          <w:noProof w:val="0"/>
          <w:sz w:val="18"/>
          <w:szCs w:val="18"/>
        </w:rPr>
        <w:t xml:space="preserve">                </w:t>
      </w:r>
      <w:proofErr w:type="spellStart"/>
      <w:r w:rsidRPr="00B8779E">
        <w:rPr>
          <w:rFonts w:ascii="Arial" w:eastAsia="Times New Roman" w:hAnsi="Arial" w:cs="Arial"/>
          <w:bCs/>
          <w:noProof w:val="0"/>
          <w:sz w:val="18"/>
          <w:szCs w:val="18"/>
        </w:rPr>
        <w:t>text</w:t>
      </w:r>
      <w:proofErr w:type="spellEnd"/>
      <w:r w:rsidRPr="00B8779E">
        <w:rPr>
          <w:rFonts w:ascii="Arial" w:eastAsia="Times New Roman" w:hAnsi="Arial" w:cs="Arial"/>
          <w:bCs/>
          <w:noProof w:val="0"/>
          <w:sz w:val="18"/>
          <w:szCs w:val="18"/>
        </w:rPr>
        <w:t xml:space="preserve"> </w:t>
      </w:r>
      <w:proofErr w:type="spellStart"/>
      <w:r w:rsidRPr="00B8779E">
        <w:rPr>
          <w:rFonts w:ascii="Arial" w:eastAsia="Times New Roman" w:hAnsi="Arial" w:cs="Arial"/>
          <w:bCs/>
          <w:noProof w:val="0"/>
          <w:sz w:val="18"/>
          <w:szCs w:val="18"/>
        </w:rPr>
        <w:t>by</w:t>
      </w:r>
      <w:proofErr w:type="spellEnd"/>
      <w:r w:rsidRPr="00B8779E">
        <w:rPr>
          <w:rFonts w:ascii="Arial" w:eastAsia="Times New Roman" w:hAnsi="Arial" w:cs="Arial"/>
          <w:bCs/>
          <w:noProof w:val="0"/>
          <w:sz w:val="18"/>
          <w:szCs w:val="18"/>
        </w:rPr>
        <w:t xml:space="preserve"> SUE SPAID</w:t>
      </w:r>
      <w:r w:rsidRPr="00B8779E">
        <w:rPr>
          <w:rFonts w:ascii="Arial" w:eastAsia="Times New Roman" w:hAnsi="Arial" w:cs="Arial"/>
          <w:bCs/>
          <w:noProof w:val="0"/>
          <w:sz w:val="18"/>
          <w:szCs w:val="18"/>
        </w:rPr>
        <w:br/>
      </w:r>
    </w:p>
    <w:p w14:paraId="366633FD" w14:textId="1CDB1A36" w:rsidR="00923052" w:rsidRDefault="00923052" w:rsidP="00923052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noProof w:val="0"/>
          <w:sz w:val="16"/>
          <w:szCs w:val="16"/>
        </w:rPr>
      </w:pP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‘De zon is god ‘-                                             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(W. Turner)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 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Ik heb het gevoel dat Kaat Van Doren het eens is met Turner, dat haar drijfveer om oppervlaktes te doorboren,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 xml:space="preserve">dienstig is om het zonlicht in haar werk door te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laten..en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als dusdanig schaduwen en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onzienbare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reflecties van materie te tonen,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al was het maar omdat ons eigen spectrum, ons kijken en zien, te beperkt is.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Op sommige momenten bevriest ze vliedende schaduwen door hun weerspiegeling op het canvas vast te leggen,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voor ze verdwijnen.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Ondanks haar obsessie met licht en zonlicht, hebben haar schilderijen weinig gemeen met Turners’ vurige zonsondergangen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 xml:space="preserve">en mistige zonsopgangen, of met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Monet’s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hooioppers, of de lege kamer van Hopper, die baadt in het zonnelicht..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Het oppervlak van een doorboord schilderij verandert heel snel onder natuurlijk licht, omdat de opening een bijkomende dynamiek vergemakkelijkt.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Eén kleine doorprikking werpt een vloed van licht en een stroom van schaduwen, en laat de reflecties dansen op de muur.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1 kleine 2D-cirkel genereert spontaan een tunnel van 3D-licht, wanneer het zonlicht op het juiste moment het oppervlak van het schilderij raakt.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 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 xml:space="preserve">Ondanks de verschillende standpunten, zijn Van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Doren’s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doorboorde canvassen meer verwant aan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Lucio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Fontana,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ook gebruiken ze gelijkaardige handelingen om hun doel te bereiken.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Midden jaren ’40 kerfde Fontana in platen van klei, wat hem later ook inspireerde tot het doorboren en kerven van het oppervlak van het schilderdoek.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Zo ontstond de reeks “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Concetti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Spaziali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(1949-1965). In 1959 doorsneed hij een doek met een scheermes..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Of hij de denkbeeldige vlakte van het doek, of de achterliggende ruimte van het canvas wilde bereiken,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 xml:space="preserve">het blijft een feit dat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Fontana’s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duizenden “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Concetti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Spaziali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” emblematisch blijven voor de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na-oorlogse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“Existentiële Angst”,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alsook een voorbeeld blijven van het “gevecht met de materie”..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 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Bewust van het oeuvre van Fontana, vindt Van Doren met haar perforaties, weerklank in de natuur, oord bij uitstek van vergankelijkheid..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De broosheid van een blaadje, waarvan het oppervlak gekwetst wordt door een afgebroken tak, of een oude religieuze tekening,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door wormen aangevreten, alles op hun weg “composterend”.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Deze verwaarloosbare gebeurtenissen vinden hun herinnering terug in haar werken op papier en kleinere doeken.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Waarom zou een kunstenaar zijn/haar werk doorboren, doorprikken, doorkerven, doorsnijden?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De meeste mensen beschouwen dergelijke ingrepen als een symptoom van gewelddadigheid.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Kaat Van Doren wil dat haar werk gezien wordt als een reis, om het “ongeziene”, het “vluchtige” zichtbaar te maken. 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 xml:space="preserve">Vanuit de verschillende kunstdisciplines, technieken en dragers, en de fotografie, gaat Van Doren met haar ingrepen verder dan die van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Fontana,die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alleen met klei en canvas werkte.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Elk van haar doorboorde oppervlakken schept nieuwe en verschillende mogelijkheden.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 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 xml:space="preserve">Soms vergroot ze een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foto-negatief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van een tekening, samengesteld uit minuscule pixels, tot enorme proporties,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vertaald in ongrijpbare en verstorende beelden.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 xml:space="preserve">Lang voor de komst van de I pad Mini, gebruikt ze heel gewone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dia-raampjes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, om, door belichting foto’s te produceren in verschillende tinten,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van grijs tot volledig zwart.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Ze drukte deze negatieven af op een formaat dat we nu, wonderlijk genoeg, associëren met de I pad Mini. (Hadden de ontwerpers van dit scherm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diaraampjes in gedachten, wanneer ze de hoeken van het scherm afrondden?)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Waarom is deze kleine anekdote van belang?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 xml:space="preserve">Dezer dagen gebruiken we onze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tablets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als een beschermend gereedschap, we kunnen kiezen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hoe-veel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we van de buitenwereld binnenlaten,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 xml:space="preserve">en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hoe-veel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we van ons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privé-leven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weglaten.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Selfies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zijn eigenlijk “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uitroep-tekens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”, verzoeken aan anderen om jouw dagelijkse ‘gebeurtenissen’ op te merken, te valideren..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 xml:space="preserve">Negatieve commentaar wordt vaak ook extreem ervaren. Als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iederéén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het spreekwoordelijke ‘laatste woord’ heeft,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wordt verdere directe interactie verdrongen (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nach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Ansicht)..ook al worden de beelden die op je af komen (bei Ansicht) vele malen vermenigvuldigd.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Volledige afwezigheid van een “face-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to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-face”-uitwisseling geeft kans op verdorring, zoals een blad nadat het van zijn tak is geplukt..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 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 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 xml:space="preserve">Geïnspireerd door 19de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eeuwse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toeristen en landschapsschilders, die getinte of zwarte convex</w:t>
      </w:r>
      <w:r w:rsidR="00FA2EAE">
        <w:rPr>
          <w:rFonts w:ascii="Arial" w:eastAsia="Times New Roman" w:hAnsi="Arial" w:cs="Arial"/>
          <w:bCs/>
          <w:noProof w:val="0"/>
          <w:sz w:val="16"/>
          <w:szCs w:val="16"/>
        </w:rPr>
        <w:t xml:space="preserve">e ‘spiegels’ met zich </w:t>
      </w:r>
      <w:proofErr w:type="spellStart"/>
      <w:r w:rsidR="00FA2EAE">
        <w:rPr>
          <w:rFonts w:ascii="Arial" w:eastAsia="Times New Roman" w:hAnsi="Arial" w:cs="Arial"/>
          <w:bCs/>
          <w:noProof w:val="0"/>
          <w:sz w:val="16"/>
          <w:szCs w:val="16"/>
        </w:rPr>
        <w:t>meenamen,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om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delen van het landschap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àchter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zich te zien (Ansicht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von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hinten), begon Kaat Van Doren uitzichte</w:t>
      </w:r>
      <w:r w:rsidR="00FA2EAE">
        <w:rPr>
          <w:rFonts w:ascii="Arial" w:eastAsia="Times New Roman" w:hAnsi="Arial" w:cs="Arial"/>
          <w:bCs/>
          <w:noProof w:val="0"/>
          <w:sz w:val="16"/>
          <w:szCs w:val="16"/>
        </w:rPr>
        <w:t xml:space="preserve">n op de wereld te </w:t>
      </w:r>
      <w:proofErr w:type="spellStart"/>
      <w:r w:rsidR="00FA2EAE">
        <w:rPr>
          <w:rFonts w:ascii="Arial" w:eastAsia="Times New Roman" w:hAnsi="Arial" w:cs="Arial"/>
          <w:bCs/>
          <w:noProof w:val="0"/>
          <w:sz w:val="16"/>
          <w:szCs w:val="16"/>
        </w:rPr>
        <w:t>fotograferen,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zoals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ze die in eenvoudige handspiegels gereflecteerd zag; net als mensen die hun hele wereld bekijken vanuit het standpunt van een '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selfie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'.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Deze techniek was, zoals gezegd, populair bij landschapsschilders, die hun draagbare “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Miroir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Noir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” (of "Claude-gla</w:t>
      </w:r>
      <w:r w:rsidR="00FA2EAE">
        <w:rPr>
          <w:rFonts w:ascii="Arial" w:eastAsia="Times New Roman" w:hAnsi="Arial" w:cs="Arial"/>
          <w:bCs/>
          <w:noProof w:val="0"/>
          <w:sz w:val="16"/>
          <w:szCs w:val="16"/>
        </w:rPr>
        <w:t xml:space="preserve">s”, genoemd naar de 17de </w:t>
      </w:r>
      <w:proofErr w:type="spellStart"/>
      <w:r w:rsidR="00FA2EAE">
        <w:rPr>
          <w:rFonts w:ascii="Arial" w:eastAsia="Times New Roman" w:hAnsi="Arial" w:cs="Arial"/>
          <w:bCs/>
          <w:noProof w:val="0"/>
          <w:sz w:val="16"/>
          <w:szCs w:val="16"/>
        </w:rPr>
        <w:t>eeuwse</w:t>
      </w:r>
      <w:proofErr w:type="spellEnd"/>
      <w:r w:rsidR="00FA2EAE">
        <w:rPr>
          <w:rFonts w:ascii="Arial" w:eastAsia="Times New Roman" w:hAnsi="Arial" w:cs="Arial"/>
          <w:bCs/>
          <w:noProof w:val="0"/>
          <w:sz w:val="16"/>
          <w:szCs w:val="16"/>
        </w:rPr>
        <w:t xml:space="preserve"> 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Franse schilder Claude Le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Lorrain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, een frequent gebruiker van het toestel) gebruikten om hun vergezichten na te schilderen.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 xml:space="preserve">Van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Doren’s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Miroir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Noir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begeleidt ons op de weg tussen 2 hedendaagse keuzes: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kijken we in onze kleine ‘zwarte spiegels’ (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tablets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, etc..) die weergeven wat we op een andere manier niet kunnen “zien”,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of die ons een manier geeft hoe we verkiezen al dan niet zelf ‘gezien’ te worden?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lastRenderedPageBreak/>
        <w:t> 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 xml:space="preserve">Bij Kaat Van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Doren’s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schilderijen-suite “FALL” staan toeschouwers voor haar meer dan levensgrote werken, en b</w:t>
      </w:r>
      <w:r w:rsidR="00FA2EAE">
        <w:rPr>
          <w:rFonts w:ascii="Arial" w:eastAsia="Times New Roman" w:hAnsi="Arial" w:cs="Arial"/>
          <w:bCs/>
          <w:noProof w:val="0"/>
          <w:sz w:val="16"/>
          <w:szCs w:val="16"/>
        </w:rPr>
        <w:t xml:space="preserve">emerken ‘uitgestrooide’ stukjes 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van de natuur, twijgjes, bladeren, bloemknoppen,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zaden,maar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ook explosieve gebeurtenissen kome</w:t>
      </w:r>
      <w:r w:rsidR="00FA2EAE">
        <w:rPr>
          <w:rFonts w:ascii="Arial" w:eastAsia="Times New Roman" w:hAnsi="Arial" w:cs="Arial"/>
          <w:bCs/>
          <w:noProof w:val="0"/>
          <w:sz w:val="16"/>
          <w:szCs w:val="16"/>
        </w:rPr>
        <w:t xml:space="preserve">n voor de geest: </w:t>
      </w:r>
      <w:proofErr w:type="spellStart"/>
      <w:r w:rsidR="00FA2EAE">
        <w:rPr>
          <w:rFonts w:ascii="Arial" w:eastAsia="Times New Roman" w:hAnsi="Arial" w:cs="Arial"/>
          <w:bCs/>
          <w:noProof w:val="0"/>
          <w:sz w:val="16"/>
          <w:szCs w:val="16"/>
        </w:rPr>
        <w:t>ontploffingen,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vulkanische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uitbarstingen,met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brandende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asse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, en tornado’s, storm, of: confetti, of vuurwerk..!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 xml:space="preserve">Schilders als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Pissaro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of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Whistler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schilderden deze gebeurtenissen honderden keren, maar ik kan me geen schilderijen herinneren die al deze gebeurtenissen te</w:t>
      </w:r>
      <w:r w:rsidR="00FA2EAE">
        <w:rPr>
          <w:rFonts w:ascii="Arial" w:eastAsia="Times New Roman" w:hAnsi="Arial" w:cs="Arial"/>
          <w:bCs/>
          <w:noProof w:val="0"/>
          <w:sz w:val="16"/>
          <w:szCs w:val="16"/>
        </w:rPr>
        <w:t>r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zelfder</w:t>
      </w:r>
      <w:r w:rsidR="00FA2EAE">
        <w:rPr>
          <w:rFonts w:ascii="Arial" w:eastAsia="Times New Roman" w:hAnsi="Arial" w:cs="Arial"/>
          <w:bCs/>
          <w:noProof w:val="0"/>
          <w:sz w:val="16"/>
          <w:szCs w:val="16"/>
        </w:rPr>
        <w:t>t</w:t>
      </w:r>
      <w:bookmarkStart w:id="0" w:name="_GoBack"/>
      <w:bookmarkEnd w:id="0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ijd weergeven..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Soms lijkt het of je door een venster de storm buiten ziet te keer gaan, strepen van condensatie doorkruisen het matte vensterglas..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Andere werken brengen de beschouwer naar een oeroud woud, waar het zonlicht weinig doordringt tot de bodem,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priemend door takken en bladeren, gereflecteerd op bomen als ellipsen en cirkels.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 xml:space="preserve">Nochtans zijn dit geen schilderijen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vàn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weer- of natuurrampen, dit is eigen beleving, eigen interpretatie..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 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 xml:space="preserve">De deur gaat open: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zur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An-sicht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!!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 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> 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  <w:t xml:space="preserve">Sue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Spaid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, Ph. D. / Februari 2016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Maransart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, BE</w:t>
      </w:r>
    </w:p>
    <w:p w14:paraId="09E54163" w14:textId="77777777" w:rsidR="00923052" w:rsidRDefault="00923052" w:rsidP="00923052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noProof w:val="0"/>
          <w:sz w:val="16"/>
          <w:szCs w:val="16"/>
        </w:rPr>
      </w:pPr>
    </w:p>
    <w:p w14:paraId="3B0A2997" w14:textId="77777777" w:rsidR="00923052" w:rsidRPr="002030D4" w:rsidRDefault="00923052" w:rsidP="00923052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noProof w:val="0"/>
          <w:sz w:val="16"/>
          <w:szCs w:val="16"/>
        </w:rPr>
      </w:pP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vertaling door </w:t>
      </w:r>
      <w:proofErr w:type="spellStart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>drd</w:t>
      </w:r>
      <w:proofErr w:type="spellEnd"/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t xml:space="preserve"> 2016</w:t>
      </w:r>
      <w:r w:rsidRPr="002030D4">
        <w:rPr>
          <w:rFonts w:ascii="Arial" w:eastAsia="Times New Roman" w:hAnsi="Arial" w:cs="Arial"/>
          <w:bCs/>
          <w:noProof w:val="0"/>
          <w:sz w:val="16"/>
          <w:szCs w:val="16"/>
        </w:rPr>
        <w:br/>
      </w:r>
    </w:p>
    <w:p w14:paraId="0FEA494B" w14:textId="77777777" w:rsidR="00923052" w:rsidRPr="004E6A68" w:rsidRDefault="00923052" w:rsidP="00923052">
      <w:pPr>
        <w:rPr>
          <w:rFonts w:ascii="Arial" w:hAnsi="Arial" w:cs="Arial"/>
          <w:sz w:val="16"/>
          <w:szCs w:val="16"/>
        </w:rPr>
      </w:pPr>
    </w:p>
    <w:p w14:paraId="2A0A8802" w14:textId="77777777" w:rsidR="008C5FB0" w:rsidRDefault="008C5FB0"/>
    <w:sectPr w:rsidR="008C5FB0" w:rsidSect="00FA2EAE"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52"/>
    <w:rsid w:val="008C5FB0"/>
    <w:rsid w:val="00923052"/>
    <w:rsid w:val="009730BB"/>
    <w:rsid w:val="00F54E87"/>
    <w:rsid w:val="00FA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187D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52"/>
    <w:rPr>
      <w:noProof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52"/>
    <w:rPr>
      <w:noProof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942</Words>
  <Characters>5371</Characters>
  <Application>Microsoft Macintosh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 Van Doren</dc:creator>
  <cp:keywords/>
  <dc:description/>
  <cp:lastModifiedBy>Kaat Van Doren</cp:lastModifiedBy>
  <cp:revision>3</cp:revision>
  <dcterms:created xsi:type="dcterms:W3CDTF">2017-01-18T22:26:00Z</dcterms:created>
  <dcterms:modified xsi:type="dcterms:W3CDTF">2017-01-18T22:30:00Z</dcterms:modified>
</cp:coreProperties>
</file>